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  <w:r>
        <w:rPr>
          <w:sz w:val="36"/>
          <w:szCs w:val="36"/>
        </w:rPr>
        <w:t>Sociales</w:t>
      </w:r>
    </w:p>
    <w:p w:rsidR="00A05C28" w:rsidRDefault="00A05C28" w:rsidP="00A05C28">
      <w:pPr>
        <w:rPr>
          <w:sz w:val="36"/>
          <w:szCs w:val="36"/>
        </w:rPr>
      </w:pPr>
      <w:r w:rsidRPr="00E94052">
        <w:rPr>
          <w:sz w:val="36"/>
          <w:szCs w:val="36"/>
        </w:rPr>
        <w:t>Durante este segundo periodo en las unidades transdisciplinarias</w:t>
      </w:r>
      <w:r>
        <w:rPr>
          <w:sz w:val="36"/>
          <w:szCs w:val="36"/>
        </w:rPr>
        <w:t>: Cómo funciona el mundo (Howtheworld Works)  y Cómo nos organizamos (Howweorganiseourselves) los estudiantes trabajaron en el área de Sociales alrededor de cómo las personas deben cuidar el medio ambiente para preservar las especies y  cómo las personas se organizan para crecer como comunidad y “El porqué del trabajo en equipo requiere la contribución de cada individuo”. A través de charlas con expertos, salidas pedagógicas y otras formas de indagación, los niños lograron incrementar  conocimientos y sacar conclusiones.</w:t>
      </w: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/>
    <w:sectPr w:rsidR="00A05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compat/>
  <w:rsids>
    <w:rsidRoot w:val="00A05C28"/>
    <w:rsid w:val="00A0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28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515</Characters>
  <Application>Microsoft Office Word</Application>
  <DocSecurity>0</DocSecurity>
  <Lines>4</Lines>
  <Paragraphs>1</Paragraphs>
  <ScaleCrop>false</ScaleCrop>
  <Company>Windows uE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2012-03-01T23:46:00Z</dcterms:created>
  <dcterms:modified xsi:type="dcterms:W3CDTF">2012-03-01T23:47:00Z</dcterms:modified>
</cp:coreProperties>
</file>